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C4467" w14:textId="3CE80F90" w:rsidR="00FB0213" w:rsidRPr="00A42EB8" w:rsidRDefault="00B6031C" w:rsidP="00A42EB8">
      <w:pPr>
        <w:jc w:val="center"/>
        <w:rPr>
          <w:b/>
          <w:bCs/>
          <w:sz w:val="28"/>
          <w:szCs w:val="28"/>
        </w:rPr>
      </w:pPr>
      <w:r w:rsidRPr="007E594C">
        <w:rPr>
          <w:b/>
          <w:bCs/>
          <w:sz w:val="28"/>
          <w:szCs w:val="28"/>
        </w:rPr>
        <w:t>ABRAMS</w:t>
      </w:r>
      <w:r w:rsidR="002E6D7B">
        <w:rPr>
          <w:b/>
          <w:bCs/>
          <w:sz w:val="28"/>
          <w:szCs w:val="28"/>
        </w:rPr>
        <w:t xml:space="preserve"> </w:t>
      </w:r>
      <w:r w:rsidR="00A42EB8">
        <w:rPr>
          <w:b/>
          <w:bCs/>
          <w:sz w:val="28"/>
          <w:szCs w:val="28"/>
        </w:rPr>
        <w:t>APPOINTS</w:t>
      </w:r>
      <w:r w:rsidR="002E6D7B">
        <w:rPr>
          <w:b/>
          <w:bCs/>
          <w:sz w:val="28"/>
          <w:szCs w:val="28"/>
        </w:rPr>
        <w:t xml:space="preserve"> VANDANA PATEL AS CHIEF FINANCIAL OFFICER</w:t>
      </w:r>
    </w:p>
    <w:p w14:paraId="0D3843EE" w14:textId="77777777" w:rsidR="007E594C" w:rsidRDefault="007E594C" w:rsidP="008663E3">
      <w:pPr>
        <w:pStyle w:val="NormalWeb"/>
        <w:spacing w:before="0" w:after="0"/>
        <w:jc w:val="both"/>
        <w:rPr>
          <w:rFonts w:ascii="Calibri" w:hAnsi="Calibri" w:cs="Calibri"/>
          <w:b/>
          <w:bCs/>
          <w:sz w:val="28"/>
          <w:szCs w:val="28"/>
        </w:rPr>
      </w:pPr>
    </w:p>
    <w:p w14:paraId="6180DC1B" w14:textId="6BE9FF67" w:rsidR="00293593" w:rsidRDefault="0041160E" w:rsidP="00D4599D">
      <w:pPr>
        <w:pStyle w:val="NormalWeb"/>
        <w:spacing w:before="0" w:after="0"/>
        <w:jc w:val="both"/>
        <w:rPr>
          <w:rFonts w:ascii="Calibri" w:hAnsi="Calibri" w:cs="Calibri"/>
        </w:rPr>
      </w:pPr>
      <w:r w:rsidRPr="007E594C">
        <w:rPr>
          <w:rFonts w:ascii="Calibri" w:hAnsi="Calibri" w:cs="Calibri"/>
          <w:b/>
          <w:bCs/>
        </w:rPr>
        <w:t xml:space="preserve">New York, NY [October </w:t>
      </w:r>
      <w:r w:rsidR="003917AE">
        <w:rPr>
          <w:rFonts w:ascii="Calibri" w:hAnsi="Calibri" w:cs="Calibri"/>
          <w:b/>
          <w:bCs/>
        </w:rPr>
        <w:t>25</w:t>
      </w:r>
      <w:r w:rsidRPr="007E594C">
        <w:rPr>
          <w:rFonts w:ascii="Calibri" w:hAnsi="Calibri" w:cs="Calibri"/>
          <w:b/>
          <w:bCs/>
        </w:rPr>
        <w:t>, 2023]</w:t>
      </w:r>
      <w:r>
        <w:rPr>
          <w:rFonts w:ascii="Calibri" w:hAnsi="Calibri" w:cs="Calibri"/>
          <w:b/>
          <w:bCs/>
        </w:rPr>
        <w:t xml:space="preserve"> – </w:t>
      </w:r>
      <w:r>
        <w:rPr>
          <w:rFonts w:ascii="Calibri" w:hAnsi="Calibri" w:cs="Calibri"/>
        </w:rPr>
        <w:t xml:space="preserve">Abrams has hired </w:t>
      </w:r>
      <w:r>
        <w:rPr>
          <w:rFonts w:ascii="Calibri" w:hAnsi="Calibri" w:cs="Calibri"/>
          <w:b/>
          <w:bCs/>
        </w:rPr>
        <w:t>Vandana Patel</w:t>
      </w:r>
      <w:r>
        <w:rPr>
          <w:rFonts w:ascii="Calibri" w:hAnsi="Calibri" w:cs="Calibri"/>
        </w:rPr>
        <w:t xml:space="preserve"> as </w:t>
      </w:r>
      <w:r w:rsidRPr="0041160E">
        <w:rPr>
          <w:rFonts w:ascii="Calibri" w:hAnsi="Calibri" w:cs="Calibri"/>
          <w:b/>
          <w:bCs/>
        </w:rPr>
        <w:t>Chief Financial Officer</w:t>
      </w:r>
      <w:r>
        <w:rPr>
          <w:rFonts w:ascii="Calibri" w:hAnsi="Calibri" w:cs="Calibri"/>
        </w:rPr>
        <w:t xml:space="preserve"> of the company, Mary McAveney, </w:t>
      </w:r>
      <w:proofErr w:type="gramStart"/>
      <w:r>
        <w:rPr>
          <w:rFonts w:ascii="Calibri" w:hAnsi="Calibri" w:cs="Calibri"/>
        </w:rPr>
        <w:t>President</w:t>
      </w:r>
      <w:proofErr w:type="gramEnd"/>
      <w:r>
        <w:rPr>
          <w:rFonts w:ascii="Calibri" w:hAnsi="Calibri" w:cs="Calibri"/>
        </w:rPr>
        <w:t xml:space="preserve"> and CEO</w:t>
      </w:r>
      <w:r w:rsidR="00B97A79">
        <w:rPr>
          <w:rFonts w:ascii="Calibri" w:hAnsi="Calibri" w:cs="Calibri"/>
        </w:rPr>
        <w:t>,</w:t>
      </w:r>
      <w:r w:rsidR="001807EF">
        <w:rPr>
          <w:rFonts w:ascii="Calibri" w:hAnsi="Calibri" w:cs="Calibri"/>
        </w:rPr>
        <w:t xml:space="preserve"> announced today</w:t>
      </w:r>
      <w:r>
        <w:rPr>
          <w:rFonts w:ascii="Calibri" w:hAnsi="Calibri" w:cs="Calibri"/>
        </w:rPr>
        <w:t xml:space="preserve">. </w:t>
      </w:r>
      <w:r w:rsidR="00D4599D">
        <w:rPr>
          <w:rFonts w:ascii="Calibri" w:hAnsi="Calibri" w:cs="Calibri"/>
        </w:rPr>
        <w:t xml:space="preserve">Joining Abrams as of October 30, 2023, Patel will </w:t>
      </w:r>
      <w:r w:rsidR="00152F8E">
        <w:rPr>
          <w:rFonts w:ascii="Calibri" w:hAnsi="Calibri" w:cs="Calibri"/>
        </w:rPr>
        <w:t xml:space="preserve">work closely with McAveney to </w:t>
      </w:r>
      <w:r w:rsidR="00A42EB8">
        <w:rPr>
          <w:rFonts w:ascii="Calibri" w:hAnsi="Calibri" w:cs="Calibri"/>
        </w:rPr>
        <w:t xml:space="preserve">steer the </w:t>
      </w:r>
      <w:r w:rsidR="00152F8E">
        <w:rPr>
          <w:rFonts w:ascii="Calibri" w:hAnsi="Calibri" w:cs="Calibri"/>
        </w:rPr>
        <w:t xml:space="preserve">company’s financial </w:t>
      </w:r>
      <w:r w:rsidR="00D41D20">
        <w:rPr>
          <w:rFonts w:ascii="Calibri" w:hAnsi="Calibri" w:cs="Calibri"/>
        </w:rPr>
        <w:t>operations</w:t>
      </w:r>
      <w:r w:rsidR="00152F8E">
        <w:rPr>
          <w:rFonts w:ascii="Calibri" w:hAnsi="Calibri" w:cs="Calibri"/>
        </w:rPr>
        <w:t xml:space="preserve"> and </w:t>
      </w:r>
      <w:r w:rsidR="00A42EB8">
        <w:rPr>
          <w:rFonts w:ascii="Calibri" w:hAnsi="Calibri" w:cs="Calibri"/>
        </w:rPr>
        <w:t>strateg</w:t>
      </w:r>
      <w:r w:rsidR="00D41D20">
        <w:rPr>
          <w:rFonts w:ascii="Calibri" w:hAnsi="Calibri" w:cs="Calibri"/>
        </w:rPr>
        <w:t>y</w:t>
      </w:r>
      <w:r w:rsidR="00152F8E">
        <w:rPr>
          <w:rFonts w:ascii="Calibri" w:hAnsi="Calibri" w:cs="Calibri"/>
        </w:rPr>
        <w:t xml:space="preserve">. </w:t>
      </w:r>
    </w:p>
    <w:p w14:paraId="0FEE6F8A" w14:textId="77777777" w:rsidR="006E70A4" w:rsidRPr="003917AE" w:rsidRDefault="006E70A4" w:rsidP="00D4599D">
      <w:pPr>
        <w:pStyle w:val="NormalWeb"/>
        <w:spacing w:before="0" w:after="0"/>
        <w:jc w:val="both"/>
        <w:rPr>
          <w:rFonts w:ascii="Calibri" w:hAnsi="Calibri" w:cs="Calibri"/>
          <w:sz w:val="20"/>
          <w:szCs w:val="20"/>
        </w:rPr>
      </w:pPr>
    </w:p>
    <w:p w14:paraId="7EC833F2" w14:textId="47DEBB89" w:rsidR="006E70A4" w:rsidRPr="00691ADF" w:rsidRDefault="006E70A4" w:rsidP="006E70A4">
      <w:pPr>
        <w:pStyle w:val="NormalWeb"/>
        <w:spacing w:before="0" w:after="0"/>
        <w:jc w:val="both"/>
        <w:rPr>
          <w:rFonts w:ascii="Calibri" w:hAnsi="Calibri" w:cs="Calibri"/>
        </w:rPr>
      </w:pPr>
      <w:r w:rsidRPr="00691ADF">
        <w:rPr>
          <w:rFonts w:ascii="Calibri" w:hAnsi="Calibri" w:cs="Calibri"/>
        </w:rPr>
        <w:t xml:space="preserve">Patel’s robust financial leadership spans </w:t>
      </w:r>
      <w:r w:rsidR="00B97A79" w:rsidRPr="00691ADF">
        <w:rPr>
          <w:rFonts w:ascii="Calibri" w:hAnsi="Calibri" w:cs="Calibri"/>
        </w:rPr>
        <w:t xml:space="preserve">from </w:t>
      </w:r>
      <w:r w:rsidRPr="00691ADF">
        <w:rPr>
          <w:rFonts w:ascii="Calibri" w:hAnsi="Calibri" w:cs="Calibri"/>
        </w:rPr>
        <w:t xml:space="preserve">start-up publications </w:t>
      </w:r>
      <w:r w:rsidR="00B97A79" w:rsidRPr="00691ADF">
        <w:rPr>
          <w:rFonts w:ascii="Calibri" w:hAnsi="Calibri" w:cs="Calibri"/>
        </w:rPr>
        <w:t xml:space="preserve">to </w:t>
      </w:r>
      <w:r w:rsidRPr="00691ADF">
        <w:rPr>
          <w:rFonts w:ascii="Calibri" w:hAnsi="Calibri" w:cs="Calibri"/>
        </w:rPr>
        <w:t>Fortune 500 media brands</w:t>
      </w:r>
      <w:r w:rsidR="00B97A79" w:rsidRPr="00691ADF">
        <w:rPr>
          <w:rFonts w:ascii="Calibri" w:hAnsi="Calibri" w:cs="Calibri"/>
        </w:rPr>
        <w:t>,</w:t>
      </w:r>
      <w:r w:rsidR="005A1AC7" w:rsidRPr="00691ADF">
        <w:rPr>
          <w:rFonts w:ascii="Calibri" w:hAnsi="Calibri" w:cs="Calibri"/>
        </w:rPr>
        <w:t xml:space="preserve"> </w:t>
      </w:r>
      <w:r w:rsidR="005A1AC7" w:rsidRPr="00805F64">
        <w:rPr>
          <w:rFonts w:ascii="Calibri" w:hAnsi="Calibri" w:cs="Calibri"/>
          <w:color w:val="auto"/>
        </w:rPr>
        <w:t xml:space="preserve">driving revenue growth across print and digital platforms. </w:t>
      </w:r>
      <w:r w:rsidR="00691ADF" w:rsidRPr="00805F64">
        <w:rPr>
          <w:rFonts w:ascii="Calibri" w:hAnsi="Calibri" w:cs="Calibri"/>
          <w:color w:val="auto"/>
        </w:rPr>
        <w:t xml:space="preserve">Most recently, she was CFO at </w:t>
      </w:r>
      <w:proofErr w:type="spellStart"/>
      <w:r w:rsidR="00691ADF" w:rsidRPr="00805F64">
        <w:rPr>
          <w:rFonts w:ascii="Calibri" w:hAnsi="Calibri" w:cs="Calibri"/>
          <w:color w:val="auto"/>
        </w:rPr>
        <w:t>Topix</w:t>
      </w:r>
      <w:proofErr w:type="spellEnd"/>
      <w:r w:rsidR="00691ADF" w:rsidRPr="00805F64">
        <w:rPr>
          <w:rFonts w:ascii="Calibri" w:hAnsi="Calibri" w:cs="Calibri"/>
          <w:color w:val="auto"/>
        </w:rPr>
        <w:t xml:space="preserve"> Media Lab, a leading special interest publisher of women’s lifestyle, celebrity, and</w:t>
      </w:r>
      <w:r w:rsidR="00805F64" w:rsidRPr="00805F64">
        <w:rPr>
          <w:rFonts w:ascii="Calibri" w:hAnsi="Calibri" w:cs="Calibri"/>
          <w:color w:val="auto"/>
        </w:rPr>
        <w:t xml:space="preserve"> </w:t>
      </w:r>
      <w:r w:rsidR="00691ADF" w:rsidRPr="00805F64">
        <w:rPr>
          <w:rFonts w:ascii="Calibri" w:hAnsi="Calibri" w:cs="Calibri"/>
          <w:color w:val="auto"/>
        </w:rPr>
        <w:t>health content</w:t>
      </w:r>
      <w:r w:rsidR="00805F64" w:rsidRPr="00805F64">
        <w:rPr>
          <w:rFonts w:ascii="Calibri" w:hAnsi="Calibri" w:cs="Calibri"/>
          <w:color w:val="auto"/>
        </w:rPr>
        <w:t xml:space="preserve"> </w:t>
      </w:r>
      <w:r w:rsidR="00691ADF" w:rsidRPr="00805F64">
        <w:rPr>
          <w:rFonts w:ascii="Calibri" w:hAnsi="Calibri" w:cs="Calibri"/>
          <w:color w:val="auto"/>
        </w:rPr>
        <w:t>as well as cooking, young adult, and adult nonfiction titles.</w:t>
      </w:r>
      <w:r w:rsidR="006142CC" w:rsidRPr="00805F64">
        <w:rPr>
          <w:rFonts w:ascii="Calibri" w:hAnsi="Calibri" w:cs="Calibri"/>
          <w:color w:val="auto"/>
        </w:rPr>
        <w:t xml:space="preserve"> </w:t>
      </w:r>
      <w:r w:rsidR="009D30E3" w:rsidRPr="00691ADF">
        <w:rPr>
          <w:rFonts w:ascii="Calibri" w:hAnsi="Calibri" w:cs="Calibri"/>
        </w:rPr>
        <w:t>In her role, she established</w:t>
      </w:r>
      <w:r w:rsidRPr="00691ADF">
        <w:rPr>
          <w:rFonts w:ascii="Calibri" w:hAnsi="Calibri" w:cs="Calibri"/>
        </w:rPr>
        <w:t xml:space="preserve"> </w:t>
      </w:r>
      <w:r w:rsidR="009D30E3" w:rsidRPr="00691ADF">
        <w:rPr>
          <w:rFonts w:ascii="Calibri" w:hAnsi="Calibri" w:cs="Calibri"/>
        </w:rPr>
        <w:t>the financial strategy</w:t>
      </w:r>
      <w:r w:rsidRPr="00691ADF">
        <w:rPr>
          <w:rFonts w:ascii="Calibri" w:hAnsi="Calibri" w:cs="Calibri"/>
        </w:rPr>
        <w:t xml:space="preserve">, </w:t>
      </w:r>
      <w:r w:rsidR="009D30E3" w:rsidRPr="00691ADF">
        <w:rPr>
          <w:rFonts w:ascii="Calibri" w:hAnsi="Calibri" w:cs="Calibri"/>
        </w:rPr>
        <w:t>forecasting,</w:t>
      </w:r>
      <w:r w:rsidRPr="00691ADF">
        <w:rPr>
          <w:rFonts w:ascii="Calibri" w:hAnsi="Calibri" w:cs="Calibri"/>
        </w:rPr>
        <w:t xml:space="preserve"> and accounting practices </w:t>
      </w:r>
      <w:r w:rsidR="009D30E3" w:rsidRPr="00691ADF">
        <w:rPr>
          <w:rFonts w:ascii="Calibri" w:hAnsi="Calibri" w:cs="Calibri"/>
        </w:rPr>
        <w:t xml:space="preserve">that </w:t>
      </w:r>
      <w:r w:rsidR="005A1AC7" w:rsidRPr="00691ADF">
        <w:rPr>
          <w:rFonts w:ascii="Calibri" w:hAnsi="Calibri" w:cs="Calibri"/>
        </w:rPr>
        <w:t xml:space="preserve">successfully increased and sustained revenue. Prior to </w:t>
      </w:r>
      <w:proofErr w:type="spellStart"/>
      <w:r w:rsidR="005A1AC7" w:rsidRPr="00691ADF">
        <w:rPr>
          <w:rFonts w:ascii="Calibri" w:hAnsi="Calibri" w:cs="Calibri"/>
        </w:rPr>
        <w:t>Topix</w:t>
      </w:r>
      <w:proofErr w:type="spellEnd"/>
      <w:r w:rsidR="005A1AC7" w:rsidRPr="00691ADF">
        <w:rPr>
          <w:rFonts w:ascii="Calibri" w:hAnsi="Calibri" w:cs="Calibri"/>
        </w:rPr>
        <w:t xml:space="preserve"> Media Lab, she </w:t>
      </w:r>
      <w:r w:rsidR="006E0529" w:rsidRPr="00691ADF">
        <w:rPr>
          <w:rFonts w:ascii="Calibri" w:hAnsi="Calibri" w:cs="Calibri"/>
        </w:rPr>
        <w:t>held</w:t>
      </w:r>
      <w:r w:rsidR="005A1AC7" w:rsidRPr="00691ADF">
        <w:rPr>
          <w:rFonts w:ascii="Calibri" w:hAnsi="Calibri" w:cs="Calibri"/>
        </w:rPr>
        <w:t xml:space="preserve"> VP</w:t>
      </w:r>
      <w:r w:rsidR="006E0529" w:rsidRPr="00691ADF">
        <w:rPr>
          <w:rFonts w:ascii="Calibri" w:hAnsi="Calibri" w:cs="Calibri"/>
        </w:rPr>
        <w:t xml:space="preserve"> </w:t>
      </w:r>
      <w:r w:rsidR="00B97A79" w:rsidRPr="00691ADF">
        <w:rPr>
          <w:rFonts w:ascii="Calibri" w:hAnsi="Calibri" w:cs="Calibri"/>
        </w:rPr>
        <w:t xml:space="preserve">of </w:t>
      </w:r>
      <w:r w:rsidR="005A1AC7" w:rsidRPr="00691ADF">
        <w:rPr>
          <w:rFonts w:ascii="Calibri" w:hAnsi="Calibri" w:cs="Calibri"/>
        </w:rPr>
        <w:t xml:space="preserve">Finance </w:t>
      </w:r>
      <w:r w:rsidR="006E0529" w:rsidRPr="00691ADF">
        <w:rPr>
          <w:rFonts w:ascii="Calibri" w:hAnsi="Calibri" w:cs="Calibri"/>
        </w:rPr>
        <w:t>roles at Time Inc</w:t>
      </w:r>
      <w:r w:rsidR="00A42EB8" w:rsidRPr="00691ADF">
        <w:rPr>
          <w:rFonts w:ascii="Calibri" w:hAnsi="Calibri" w:cs="Calibri"/>
        </w:rPr>
        <w:t>.</w:t>
      </w:r>
      <w:r w:rsidR="006E0529" w:rsidRPr="00691ADF">
        <w:rPr>
          <w:rFonts w:ascii="Calibri" w:hAnsi="Calibri" w:cs="Calibri"/>
        </w:rPr>
        <w:t xml:space="preserve"> and News Group</w:t>
      </w:r>
      <w:r w:rsidR="00B97A79" w:rsidRPr="00691ADF">
        <w:rPr>
          <w:rFonts w:ascii="Calibri" w:hAnsi="Calibri" w:cs="Calibri"/>
        </w:rPr>
        <w:t>,</w:t>
      </w:r>
      <w:r w:rsidR="006E0529" w:rsidRPr="00691ADF">
        <w:rPr>
          <w:rFonts w:ascii="Calibri" w:hAnsi="Calibri" w:cs="Calibri"/>
        </w:rPr>
        <w:t xml:space="preserve"> leading large teams in all aspects of financial management and reporting. </w:t>
      </w:r>
    </w:p>
    <w:p w14:paraId="65DEBAE4" w14:textId="77777777" w:rsidR="006E0529" w:rsidRPr="003917AE" w:rsidRDefault="006E0529" w:rsidP="006E70A4">
      <w:pPr>
        <w:pStyle w:val="NormalWeb"/>
        <w:spacing w:before="0" w:after="0"/>
        <w:jc w:val="both"/>
        <w:rPr>
          <w:rFonts w:ascii="Calibri" w:hAnsi="Calibri" w:cs="Calibri"/>
          <w:sz w:val="20"/>
          <w:szCs w:val="20"/>
        </w:rPr>
      </w:pPr>
    </w:p>
    <w:p w14:paraId="2BFE5681" w14:textId="62D7820A" w:rsidR="006E0529" w:rsidRDefault="008C6148" w:rsidP="006E70A4">
      <w:pPr>
        <w:pStyle w:val="NormalWeb"/>
        <w:spacing w:before="0" w:after="0"/>
        <w:jc w:val="both"/>
        <w:rPr>
          <w:rFonts w:ascii="Calibri" w:hAnsi="Calibri" w:cs="Calibri"/>
        </w:rPr>
      </w:pPr>
      <w:r>
        <w:rPr>
          <w:rFonts w:ascii="Calibri" w:hAnsi="Calibri" w:cs="Calibri"/>
        </w:rPr>
        <w:t>“Vandana’s</w:t>
      </w:r>
      <w:r w:rsidR="00067066">
        <w:rPr>
          <w:rFonts w:ascii="Calibri" w:hAnsi="Calibri" w:cs="Calibri"/>
        </w:rPr>
        <w:t xml:space="preserve"> expertise</w:t>
      </w:r>
      <w:r>
        <w:rPr>
          <w:rFonts w:ascii="Calibri" w:hAnsi="Calibri" w:cs="Calibri"/>
        </w:rPr>
        <w:t xml:space="preserve"> in developing</w:t>
      </w:r>
      <w:r w:rsidR="009F6CC0">
        <w:rPr>
          <w:rFonts w:ascii="Calibri" w:hAnsi="Calibri" w:cs="Calibri"/>
        </w:rPr>
        <w:t xml:space="preserve"> sound financial strategies</w:t>
      </w:r>
      <w:r>
        <w:rPr>
          <w:rFonts w:ascii="Calibri" w:hAnsi="Calibri" w:cs="Calibri"/>
        </w:rPr>
        <w:t xml:space="preserve"> and </w:t>
      </w:r>
      <w:r w:rsidR="009F6CC0">
        <w:rPr>
          <w:rFonts w:ascii="Calibri" w:hAnsi="Calibri" w:cs="Calibri"/>
        </w:rPr>
        <w:t xml:space="preserve">creating </w:t>
      </w:r>
      <w:r>
        <w:rPr>
          <w:rFonts w:ascii="Calibri" w:hAnsi="Calibri" w:cs="Calibri"/>
        </w:rPr>
        <w:t xml:space="preserve">innovative systems and </w:t>
      </w:r>
      <w:r w:rsidR="00067066">
        <w:rPr>
          <w:rFonts w:ascii="Calibri" w:hAnsi="Calibri" w:cs="Calibri"/>
        </w:rPr>
        <w:t xml:space="preserve">processes </w:t>
      </w:r>
      <w:r w:rsidR="009F6CC0">
        <w:rPr>
          <w:rFonts w:ascii="Calibri" w:hAnsi="Calibri" w:cs="Calibri"/>
        </w:rPr>
        <w:t xml:space="preserve">to identify and allocate resources to the most profitable areas of the business </w:t>
      </w:r>
      <w:r w:rsidR="00CE5140">
        <w:rPr>
          <w:rFonts w:ascii="Calibri" w:hAnsi="Calibri" w:cs="Calibri"/>
        </w:rPr>
        <w:t xml:space="preserve">will be </w:t>
      </w:r>
      <w:r w:rsidR="00677585">
        <w:rPr>
          <w:rFonts w:ascii="Calibri" w:hAnsi="Calibri" w:cs="Calibri"/>
        </w:rPr>
        <w:t xml:space="preserve">vital </w:t>
      </w:r>
      <w:r w:rsidR="00CE5140">
        <w:rPr>
          <w:rFonts w:ascii="Calibri" w:hAnsi="Calibri" w:cs="Calibri"/>
        </w:rPr>
        <w:t>to managing our growth effectively</w:t>
      </w:r>
      <w:r w:rsidR="00067066">
        <w:rPr>
          <w:rFonts w:ascii="Calibri" w:hAnsi="Calibri" w:cs="Calibri"/>
        </w:rPr>
        <w:t xml:space="preserve">,” </w:t>
      </w:r>
      <w:r w:rsidR="00CE5140">
        <w:rPr>
          <w:rFonts w:ascii="Calibri" w:hAnsi="Calibri" w:cs="Calibri"/>
        </w:rPr>
        <w:t xml:space="preserve">said </w:t>
      </w:r>
      <w:proofErr w:type="spellStart"/>
      <w:r w:rsidR="00067066">
        <w:rPr>
          <w:rFonts w:ascii="Calibri" w:hAnsi="Calibri" w:cs="Calibri"/>
        </w:rPr>
        <w:t>McAveney</w:t>
      </w:r>
      <w:proofErr w:type="spellEnd"/>
      <w:r w:rsidR="00067066">
        <w:rPr>
          <w:rFonts w:ascii="Calibri" w:hAnsi="Calibri" w:cs="Calibri"/>
        </w:rPr>
        <w:t xml:space="preserve">. </w:t>
      </w:r>
    </w:p>
    <w:p w14:paraId="24422327" w14:textId="77777777" w:rsidR="00A42EB8" w:rsidRPr="003917AE" w:rsidRDefault="00A42EB8" w:rsidP="00D4599D">
      <w:pPr>
        <w:pStyle w:val="NormalWeb"/>
        <w:spacing w:before="0" w:after="0"/>
        <w:jc w:val="both"/>
        <w:rPr>
          <w:rFonts w:ascii="Calibri" w:hAnsi="Calibri" w:cs="Calibri"/>
          <w:sz w:val="20"/>
          <w:szCs w:val="20"/>
        </w:rPr>
      </w:pPr>
    </w:p>
    <w:p w14:paraId="723A91F9" w14:textId="5D4E5CA7" w:rsidR="00A42EB8" w:rsidRPr="00474018" w:rsidRDefault="00474018" w:rsidP="00C31B89">
      <w:pPr>
        <w:jc w:val="both"/>
        <w:rPr>
          <w:rFonts w:eastAsia="Times New Roman"/>
        </w:rPr>
      </w:pPr>
      <w:r>
        <w:rPr>
          <w:rFonts w:ascii="Calibri" w:hAnsi="Calibri" w:cs="Calibri"/>
        </w:rPr>
        <w:t>“</w:t>
      </w:r>
      <w:r w:rsidR="006B3962">
        <w:rPr>
          <w:rFonts w:eastAsia="Times New Roman"/>
        </w:rPr>
        <w:t xml:space="preserve">I’ve long admired </w:t>
      </w:r>
      <w:r>
        <w:rPr>
          <w:rFonts w:eastAsia="Times New Roman"/>
        </w:rPr>
        <w:t>Abrams</w:t>
      </w:r>
      <w:r w:rsidR="006B3962">
        <w:rPr>
          <w:rFonts w:eastAsia="Times New Roman"/>
        </w:rPr>
        <w:t xml:space="preserve"> as</w:t>
      </w:r>
      <w:r>
        <w:rPr>
          <w:rFonts w:eastAsia="Times New Roman"/>
        </w:rPr>
        <w:t xml:space="preserve"> a respected leader in publishing</w:t>
      </w:r>
      <w:r w:rsidR="00AF6723">
        <w:rPr>
          <w:rFonts w:eastAsia="Times New Roman"/>
        </w:rPr>
        <w:t>,” said Patel.</w:t>
      </w:r>
      <w:r>
        <w:rPr>
          <w:rFonts w:eastAsia="Times New Roman"/>
        </w:rPr>
        <w:t xml:space="preserve"> </w:t>
      </w:r>
      <w:r w:rsidR="00AF6723" w:rsidRPr="009E5FB1">
        <w:rPr>
          <w:rFonts w:eastAsia="Times New Roman"/>
        </w:rPr>
        <w:t>“</w:t>
      </w:r>
      <w:r w:rsidR="006B3962">
        <w:rPr>
          <w:rFonts w:eastAsia="Times New Roman"/>
        </w:rPr>
        <w:t xml:space="preserve">Having </w:t>
      </w:r>
      <w:r>
        <w:rPr>
          <w:rFonts w:eastAsia="Times New Roman"/>
        </w:rPr>
        <w:t xml:space="preserve">worked in finance for </w:t>
      </w:r>
      <w:r w:rsidR="006B3962">
        <w:rPr>
          <w:rFonts w:eastAsia="Times New Roman"/>
        </w:rPr>
        <w:t>over twenty-five</w:t>
      </w:r>
      <w:r>
        <w:rPr>
          <w:rFonts w:eastAsia="Times New Roman"/>
        </w:rPr>
        <w:t xml:space="preserve"> years</w:t>
      </w:r>
      <w:r w:rsidR="003917AE">
        <w:rPr>
          <w:rFonts w:eastAsia="Times New Roman"/>
        </w:rPr>
        <w:t>,</w:t>
      </w:r>
      <w:r w:rsidR="009E5FB1">
        <w:rPr>
          <w:rFonts w:eastAsia="Times New Roman"/>
        </w:rPr>
        <w:t xml:space="preserve"> </w:t>
      </w:r>
      <w:r w:rsidR="00AF6723">
        <w:rPr>
          <w:rFonts w:eastAsia="Times New Roman"/>
        </w:rPr>
        <w:t>I look forward to</w:t>
      </w:r>
      <w:r w:rsidR="00B7631C">
        <w:rPr>
          <w:rFonts w:eastAsia="Times New Roman"/>
        </w:rPr>
        <w:t xml:space="preserve"> </w:t>
      </w:r>
      <w:r w:rsidR="009E5FB1">
        <w:rPr>
          <w:rFonts w:eastAsia="Times New Roman"/>
        </w:rPr>
        <w:t>working with the Abrams team</w:t>
      </w:r>
      <w:r w:rsidR="009F6CC0">
        <w:rPr>
          <w:rFonts w:eastAsia="Times New Roman"/>
        </w:rPr>
        <w:t xml:space="preserve"> at such an important time in the growth of the company.</w:t>
      </w:r>
      <w:r w:rsidR="00B97A79">
        <w:rPr>
          <w:rFonts w:eastAsia="Times New Roman"/>
        </w:rPr>
        <w:t>”</w:t>
      </w:r>
    </w:p>
    <w:p w14:paraId="4434A8F7" w14:textId="1E2D483E" w:rsidR="006E70A4" w:rsidRPr="003917AE" w:rsidRDefault="006E70A4" w:rsidP="00C31B89">
      <w:pPr>
        <w:pStyle w:val="NormalWeb"/>
        <w:spacing w:before="0" w:after="0"/>
        <w:jc w:val="both"/>
        <w:rPr>
          <w:rFonts w:ascii="Calibri" w:hAnsi="Calibri" w:cs="Calibri"/>
          <w:sz w:val="20"/>
          <w:szCs w:val="20"/>
        </w:rPr>
      </w:pPr>
    </w:p>
    <w:p w14:paraId="511D72C2" w14:textId="09FAE046" w:rsidR="00152F8E" w:rsidRDefault="009F6CC0" w:rsidP="00C31B89">
      <w:pPr>
        <w:pStyle w:val="NormalWeb"/>
        <w:spacing w:before="0" w:after="0"/>
        <w:jc w:val="both"/>
        <w:rPr>
          <w:rFonts w:ascii="Calibri" w:hAnsi="Calibri" w:cs="Calibri"/>
        </w:rPr>
      </w:pPr>
      <w:r>
        <w:rPr>
          <w:rFonts w:ascii="Calibri" w:hAnsi="Calibri" w:cs="Calibri"/>
        </w:rPr>
        <w:t>R</w:t>
      </w:r>
      <w:r w:rsidR="009D30E3">
        <w:rPr>
          <w:rFonts w:ascii="Calibri" w:hAnsi="Calibri" w:cs="Calibri"/>
        </w:rPr>
        <w:t xml:space="preserve">eporting to </w:t>
      </w:r>
      <w:r w:rsidR="00553FDB">
        <w:rPr>
          <w:rFonts w:ascii="Calibri" w:hAnsi="Calibri" w:cs="Calibri"/>
        </w:rPr>
        <w:t xml:space="preserve">Patel from the Finance team is </w:t>
      </w:r>
      <w:r w:rsidR="00553FDB" w:rsidRPr="00553FDB">
        <w:rPr>
          <w:rFonts w:ascii="Calibri" w:hAnsi="Calibri" w:cs="Calibri"/>
          <w:b/>
          <w:bCs/>
        </w:rPr>
        <w:t>John Quinn</w:t>
      </w:r>
      <w:r w:rsidR="00553FDB">
        <w:rPr>
          <w:rFonts w:ascii="Calibri" w:hAnsi="Calibri" w:cs="Calibri"/>
        </w:rPr>
        <w:t xml:space="preserve">, </w:t>
      </w:r>
      <w:r w:rsidR="004A0897">
        <w:rPr>
          <w:rFonts w:ascii="Calibri" w:hAnsi="Calibri" w:cs="Calibri"/>
        </w:rPr>
        <w:t>SVP</w:t>
      </w:r>
      <w:r w:rsidR="00522884">
        <w:rPr>
          <w:rFonts w:ascii="Calibri" w:hAnsi="Calibri" w:cs="Calibri"/>
        </w:rPr>
        <w:t xml:space="preserve">, </w:t>
      </w:r>
      <w:r w:rsidR="004A0897">
        <w:rPr>
          <w:rFonts w:ascii="Calibri" w:hAnsi="Calibri" w:cs="Calibri"/>
        </w:rPr>
        <w:t>Finance</w:t>
      </w:r>
      <w:r w:rsidR="00553FDB">
        <w:rPr>
          <w:rFonts w:ascii="Calibri" w:hAnsi="Calibri" w:cs="Calibri"/>
        </w:rPr>
        <w:t xml:space="preserve">; </w:t>
      </w:r>
      <w:r w:rsidR="00553FDB" w:rsidRPr="00553FDB">
        <w:rPr>
          <w:rFonts w:ascii="Calibri" w:hAnsi="Calibri" w:cs="Calibri"/>
          <w:b/>
          <w:bCs/>
        </w:rPr>
        <w:t>Tessa Shanks</w:t>
      </w:r>
      <w:r w:rsidR="00553FDB">
        <w:rPr>
          <w:rFonts w:ascii="Calibri" w:hAnsi="Calibri" w:cs="Calibri"/>
        </w:rPr>
        <w:t xml:space="preserve">, </w:t>
      </w:r>
      <w:r w:rsidR="004A0897">
        <w:rPr>
          <w:rFonts w:ascii="Calibri" w:hAnsi="Calibri" w:cs="Calibri"/>
        </w:rPr>
        <w:t>Director</w:t>
      </w:r>
      <w:r w:rsidR="00522884">
        <w:rPr>
          <w:rFonts w:ascii="Calibri" w:hAnsi="Calibri" w:cs="Calibri"/>
        </w:rPr>
        <w:t>, Financial Planning</w:t>
      </w:r>
      <w:r w:rsidR="00B97A79">
        <w:rPr>
          <w:rFonts w:ascii="Calibri" w:hAnsi="Calibri" w:cs="Calibri"/>
        </w:rPr>
        <w:t xml:space="preserve"> and Analysis</w:t>
      </w:r>
      <w:r w:rsidR="00553FDB">
        <w:rPr>
          <w:rFonts w:ascii="Calibri" w:hAnsi="Calibri" w:cs="Calibri"/>
        </w:rPr>
        <w:t>;</w:t>
      </w:r>
      <w:r w:rsidR="00915B75">
        <w:rPr>
          <w:rFonts w:ascii="Calibri" w:hAnsi="Calibri" w:cs="Calibri"/>
        </w:rPr>
        <w:t xml:space="preserve"> </w:t>
      </w:r>
      <w:r w:rsidR="00915B75" w:rsidRPr="00915B75">
        <w:rPr>
          <w:rFonts w:ascii="Calibri" w:hAnsi="Calibri" w:cs="Calibri"/>
          <w:b/>
          <w:bCs/>
        </w:rPr>
        <w:t>Brian Alvarez</w:t>
      </w:r>
      <w:r w:rsidR="00915B75">
        <w:rPr>
          <w:rFonts w:ascii="Calibri" w:hAnsi="Calibri" w:cs="Calibri"/>
        </w:rPr>
        <w:t>,</w:t>
      </w:r>
      <w:r w:rsidR="00553FDB">
        <w:rPr>
          <w:rFonts w:ascii="Calibri" w:hAnsi="Calibri" w:cs="Calibri"/>
        </w:rPr>
        <w:t xml:space="preserve"> </w:t>
      </w:r>
      <w:r w:rsidR="00522884">
        <w:rPr>
          <w:rFonts w:ascii="Calibri" w:hAnsi="Calibri" w:cs="Calibri"/>
        </w:rPr>
        <w:t xml:space="preserve">Senior </w:t>
      </w:r>
      <w:r w:rsidR="00915B75">
        <w:rPr>
          <w:rFonts w:ascii="Calibri" w:hAnsi="Calibri" w:cs="Calibri"/>
        </w:rPr>
        <w:t>Director, Royalties and Financial System</w:t>
      </w:r>
      <w:r w:rsidR="00553FDB">
        <w:rPr>
          <w:rFonts w:ascii="Calibri" w:hAnsi="Calibri" w:cs="Calibri"/>
        </w:rPr>
        <w:t xml:space="preserve">; and </w:t>
      </w:r>
      <w:r w:rsidR="00553FDB" w:rsidRPr="00553FDB">
        <w:rPr>
          <w:rFonts w:ascii="Calibri" w:hAnsi="Calibri" w:cs="Calibri"/>
          <w:b/>
          <w:bCs/>
        </w:rPr>
        <w:t xml:space="preserve">Mary </w:t>
      </w:r>
      <w:proofErr w:type="spellStart"/>
      <w:r w:rsidR="00553FDB" w:rsidRPr="00553FDB">
        <w:rPr>
          <w:rFonts w:ascii="Calibri" w:hAnsi="Calibri" w:cs="Calibri"/>
          <w:b/>
          <w:bCs/>
        </w:rPr>
        <w:t>Brigante</w:t>
      </w:r>
      <w:proofErr w:type="spellEnd"/>
      <w:r w:rsidR="00553FDB">
        <w:rPr>
          <w:rFonts w:ascii="Calibri" w:hAnsi="Calibri" w:cs="Calibri"/>
        </w:rPr>
        <w:t xml:space="preserve">, </w:t>
      </w:r>
      <w:r w:rsidR="00522884">
        <w:rPr>
          <w:rFonts w:ascii="Calibri" w:hAnsi="Calibri" w:cs="Calibri"/>
        </w:rPr>
        <w:t>Corporate Controller</w:t>
      </w:r>
      <w:r w:rsidR="00553FDB">
        <w:rPr>
          <w:rFonts w:ascii="Calibri" w:hAnsi="Calibri" w:cs="Calibri"/>
        </w:rPr>
        <w:t xml:space="preserve">. Also reporting to Patel is </w:t>
      </w:r>
      <w:r w:rsidR="00553FDB" w:rsidRPr="00553FDB">
        <w:rPr>
          <w:rFonts w:ascii="Calibri" w:hAnsi="Calibri" w:cs="Calibri"/>
          <w:b/>
          <w:bCs/>
        </w:rPr>
        <w:t>Peggy Garry</w:t>
      </w:r>
      <w:r w:rsidR="00553FDB">
        <w:rPr>
          <w:rFonts w:ascii="Calibri" w:hAnsi="Calibri" w:cs="Calibri"/>
        </w:rPr>
        <w:t xml:space="preserve">, </w:t>
      </w:r>
      <w:r w:rsidR="00522884">
        <w:rPr>
          <w:rFonts w:ascii="Calibri" w:hAnsi="Calibri" w:cs="Calibri"/>
        </w:rPr>
        <w:t>VP Business and Legal Affairs</w:t>
      </w:r>
      <w:r w:rsidR="00B97A79">
        <w:rPr>
          <w:rFonts w:ascii="Calibri" w:hAnsi="Calibri" w:cs="Calibri"/>
        </w:rPr>
        <w:t>,</w:t>
      </w:r>
      <w:r w:rsidR="00553FDB">
        <w:rPr>
          <w:rFonts w:ascii="Calibri" w:hAnsi="Calibri" w:cs="Calibri"/>
        </w:rPr>
        <w:t xml:space="preserve"> and </w:t>
      </w:r>
      <w:r w:rsidR="00553FDB" w:rsidRPr="00553FDB">
        <w:rPr>
          <w:rFonts w:ascii="Calibri" w:hAnsi="Calibri" w:cs="Calibri"/>
          <w:b/>
          <w:bCs/>
        </w:rPr>
        <w:t>Chris Raymond</w:t>
      </w:r>
      <w:r w:rsidR="00553FDB">
        <w:rPr>
          <w:rFonts w:ascii="Calibri" w:hAnsi="Calibri" w:cs="Calibri"/>
        </w:rPr>
        <w:t xml:space="preserve">, </w:t>
      </w:r>
      <w:r w:rsidR="00522884">
        <w:rPr>
          <w:rFonts w:ascii="Calibri" w:hAnsi="Calibri" w:cs="Calibri"/>
        </w:rPr>
        <w:t>VP, Information Technology</w:t>
      </w:r>
      <w:r w:rsidR="00553FDB">
        <w:rPr>
          <w:rFonts w:ascii="Calibri" w:hAnsi="Calibri" w:cs="Calibri"/>
        </w:rPr>
        <w:t>.</w:t>
      </w:r>
    </w:p>
    <w:p w14:paraId="3E82B618" w14:textId="77777777" w:rsidR="00152F8E" w:rsidRDefault="00152F8E" w:rsidP="00C31B89">
      <w:pPr>
        <w:pStyle w:val="NormalWeb"/>
        <w:spacing w:before="0" w:after="0"/>
        <w:jc w:val="both"/>
        <w:rPr>
          <w:rFonts w:ascii="Calibri" w:hAnsi="Calibri" w:cs="Calibri"/>
          <w:sz w:val="20"/>
          <w:szCs w:val="20"/>
        </w:rPr>
      </w:pPr>
    </w:p>
    <w:p w14:paraId="217D053F" w14:textId="77777777" w:rsidR="00293593" w:rsidRDefault="00293593" w:rsidP="00C31B89">
      <w:pPr>
        <w:pStyle w:val="NormalWeb"/>
        <w:spacing w:before="0" w:after="0"/>
        <w:rPr>
          <w:rFonts w:ascii="Calibri" w:hAnsi="Calibri" w:cs="Calibri"/>
          <w:sz w:val="20"/>
          <w:szCs w:val="20"/>
        </w:rPr>
      </w:pPr>
    </w:p>
    <w:p w14:paraId="383DFAAD" w14:textId="5308DC30" w:rsidR="00B6031C" w:rsidRPr="00A2319F" w:rsidRDefault="00B6031C" w:rsidP="00C31B89">
      <w:pPr>
        <w:pStyle w:val="NormalWeb"/>
        <w:spacing w:before="0" w:after="0"/>
        <w:rPr>
          <w:u w:val="single"/>
        </w:rPr>
      </w:pPr>
      <w:r w:rsidRPr="00A2319F">
        <w:rPr>
          <w:rFonts w:ascii="Calibri" w:hAnsi="Calibri" w:cs="Calibri"/>
          <w:b/>
          <w:bCs/>
          <w:sz w:val="20"/>
          <w:szCs w:val="20"/>
          <w:u w:val="single"/>
        </w:rPr>
        <w:t>About Abrams</w:t>
      </w:r>
    </w:p>
    <w:p w14:paraId="3CC694DE" w14:textId="0354B552" w:rsidR="00B6031C" w:rsidRPr="00A2319F" w:rsidRDefault="00B6031C" w:rsidP="00C31B89">
      <w:pPr>
        <w:pStyle w:val="NormalWeb"/>
        <w:spacing w:before="0" w:after="0"/>
        <w:rPr>
          <w:rFonts w:ascii="Calibri" w:hAnsi="Calibri" w:cs="Calibri"/>
          <w:sz w:val="20"/>
          <w:szCs w:val="20"/>
        </w:rPr>
      </w:pPr>
      <w:r>
        <w:rPr>
          <w:rFonts w:ascii="Calibri" w:hAnsi="Calibri" w:cs="Calibri"/>
          <w:sz w:val="20"/>
          <w:szCs w:val="20"/>
        </w:rPr>
        <w:t xml:space="preserve">Founded in 1949, ABRAMS was the first company in the United States to specialize in publishing art and illustrated books. The company continues to publish critically acclaimed and bestselling works in the areas of art, photography, cooking, craft, comics, interior and garden design, entertainment, fashion, and popular culture as well as narrative nonfiction and new works of fiction for adults; children’s books ranging from middle grade to young adult fiction to picture books to board books. ABRAMS creates and distributes brilliantly designed books with the highest production values under the following imprints: Abrams; Abrams </w:t>
      </w:r>
      <w:proofErr w:type="spellStart"/>
      <w:r>
        <w:rPr>
          <w:rFonts w:ascii="Calibri" w:hAnsi="Calibri" w:cs="Calibri"/>
          <w:sz w:val="20"/>
          <w:szCs w:val="20"/>
        </w:rPr>
        <w:t>ComicArts</w:t>
      </w:r>
      <w:proofErr w:type="spellEnd"/>
      <w:r>
        <w:rPr>
          <w:rFonts w:ascii="Calibri" w:hAnsi="Calibri" w:cs="Calibri"/>
          <w:sz w:val="20"/>
          <w:szCs w:val="20"/>
        </w:rPr>
        <w:t xml:space="preserve">; </w:t>
      </w:r>
      <w:proofErr w:type="spellStart"/>
      <w:r>
        <w:rPr>
          <w:rFonts w:ascii="Calibri" w:hAnsi="Calibri" w:cs="Calibri"/>
          <w:sz w:val="20"/>
          <w:szCs w:val="20"/>
        </w:rPr>
        <w:t>Megascope</w:t>
      </w:r>
      <w:proofErr w:type="spellEnd"/>
      <w:r>
        <w:rPr>
          <w:rFonts w:ascii="Calibri" w:hAnsi="Calibri" w:cs="Calibri"/>
          <w:sz w:val="20"/>
          <w:szCs w:val="20"/>
        </w:rPr>
        <w:t xml:space="preserve">; Surely Books; Abrams Image; Abrams Press; The Overlook Press; </w:t>
      </w:r>
      <w:proofErr w:type="spellStart"/>
      <w:r>
        <w:rPr>
          <w:rFonts w:ascii="Calibri" w:hAnsi="Calibri" w:cs="Calibri"/>
          <w:sz w:val="20"/>
          <w:szCs w:val="20"/>
        </w:rPr>
        <w:t>Cernunnos</w:t>
      </w:r>
      <w:proofErr w:type="spellEnd"/>
      <w:r>
        <w:rPr>
          <w:rFonts w:ascii="Calibri" w:hAnsi="Calibri" w:cs="Calibri"/>
          <w:sz w:val="20"/>
          <w:szCs w:val="20"/>
        </w:rPr>
        <w:t xml:space="preserve">; Cameron + Company; Abrams Books for Young Readers; Amulet Books; Abrams Appleseed; and Magic Cat. ABRAMS also distributes books for Booth- </w:t>
      </w:r>
      <w:proofErr w:type="spellStart"/>
      <w:r w:rsidRPr="00A2319F">
        <w:rPr>
          <w:rFonts w:ascii="Calibri" w:hAnsi="Calibri" w:cs="Calibri"/>
          <w:sz w:val="20"/>
          <w:szCs w:val="20"/>
        </w:rPr>
        <w:t>Clibborn</w:t>
      </w:r>
      <w:proofErr w:type="spellEnd"/>
      <w:r w:rsidRPr="00A2319F">
        <w:rPr>
          <w:rFonts w:ascii="Calibri" w:hAnsi="Calibri" w:cs="Calibri"/>
          <w:sz w:val="20"/>
          <w:szCs w:val="20"/>
        </w:rPr>
        <w:t xml:space="preserve"> Editions, Bungie, Alain Ducasse </w:t>
      </w:r>
      <w:proofErr w:type="spellStart"/>
      <w:r w:rsidRPr="00A2319F">
        <w:rPr>
          <w:rFonts w:ascii="Calibri" w:hAnsi="Calibri" w:cs="Calibri"/>
          <w:sz w:val="20"/>
          <w:szCs w:val="20"/>
        </w:rPr>
        <w:t>Édition</w:t>
      </w:r>
      <w:proofErr w:type="spellEnd"/>
      <w:r w:rsidRPr="00A2319F">
        <w:rPr>
          <w:rFonts w:ascii="Calibri" w:hAnsi="Calibri" w:cs="Calibri"/>
          <w:sz w:val="20"/>
          <w:szCs w:val="20"/>
        </w:rPr>
        <w:t>,</w:t>
      </w:r>
      <w:r w:rsidR="005E2538" w:rsidRPr="005E2538">
        <w:rPr>
          <w:rFonts w:ascii="Calibri" w:hAnsi="Calibri" w:cs="Calibri"/>
          <w:sz w:val="20"/>
          <w:szCs w:val="20"/>
        </w:rPr>
        <w:t xml:space="preserve"> </w:t>
      </w:r>
      <w:proofErr w:type="spellStart"/>
      <w:r w:rsidR="005E2538" w:rsidRPr="00A2319F">
        <w:rPr>
          <w:rFonts w:ascii="Calibri" w:hAnsi="Calibri" w:cs="Calibri"/>
          <w:sz w:val="20"/>
          <w:szCs w:val="20"/>
        </w:rPr>
        <w:t>É</w:t>
      </w:r>
      <w:r w:rsidRPr="00A2319F">
        <w:rPr>
          <w:rFonts w:ascii="Calibri" w:hAnsi="Calibri" w:cs="Calibri"/>
          <w:sz w:val="20"/>
          <w:szCs w:val="20"/>
        </w:rPr>
        <w:t>ditions</w:t>
      </w:r>
      <w:proofErr w:type="spellEnd"/>
      <w:r w:rsidRPr="00A2319F">
        <w:rPr>
          <w:rFonts w:ascii="Calibri" w:hAnsi="Calibri" w:cs="Calibri"/>
          <w:sz w:val="20"/>
          <w:szCs w:val="20"/>
        </w:rPr>
        <w:t xml:space="preserve"> de La </w:t>
      </w:r>
      <w:proofErr w:type="spellStart"/>
      <w:r w:rsidRPr="00A2319F">
        <w:rPr>
          <w:rFonts w:ascii="Calibri" w:hAnsi="Calibri" w:cs="Calibri"/>
          <w:sz w:val="20"/>
          <w:szCs w:val="20"/>
        </w:rPr>
        <w:t>Martiniére</w:t>
      </w:r>
      <w:proofErr w:type="spellEnd"/>
      <w:r w:rsidRPr="00A2319F">
        <w:rPr>
          <w:rFonts w:ascii="Calibri" w:hAnsi="Calibri" w:cs="Calibri"/>
          <w:sz w:val="20"/>
          <w:szCs w:val="20"/>
        </w:rPr>
        <w:t xml:space="preserve">, Editions BPI, Enchanted Lion Books, </w:t>
      </w:r>
      <w:proofErr w:type="spellStart"/>
      <w:r w:rsidRPr="00A2319F">
        <w:rPr>
          <w:rFonts w:ascii="Calibri" w:hAnsi="Calibri" w:cs="Calibri"/>
          <w:sz w:val="20"/>
          <w:szCs w:val="20"/>
        </w:rPr>
        <w:t>Familius</w:t>
      </w:r>
      <w:proofErr w:type="spellEnd"/>
      <w:r w:rsidRPr="00A2319F">
        <w:rPr>
          <w:rFonts w:ascii="Calibri" w:hAnsi="Calibri" w:cs="Calibri"/>
          <w:sz w:val="20"/>
          <w:szCs w:val="20"/>
        </w:rPr>
        <w:t xml:space="preserve">, Getty Publications, Global Golf Group, Lucky Spool, Milky Way Picture Books, The Museum of Modern Art, </w:t>
      </w:r>
      <w:proofErr w:type="spellStart"/>
      <w:r w:rsidRPr="00A2319F">
        <w:rPr>
          <w:rFonts w:ascii="Calibri" w:hAnsi="Calibri" w:cs="Calibri"/>
          <w:sz w:val="20"/>
          <w:szCs w:val="20"/>
        </w:rPr>
        <w:t>SelfMadeHero</w:t>
      </w:r>
      <w:proofErr w:type="spellEnd"/>
      <w:r w:rsidRPr="00A2319F">
        <w:rPr>
          <w:rFonts w:ascii="Calibri" w:hAnsi="Calibri" w:cs="Calibri"/>
          <w:sz w:val="20"/>
          <w:szCs w:val="20"/>
        </w:rPr>
        <w:t xml:space="preserve">, </w:t>
      </w:r>
      <w:proofErr w:type="spellStart"/>
      <w:r w:rsidRPr="00A2319F">
        <w:rPr>
          <w:rFonts w:ascii="Calibri" w:hAnsi="Calibri" w:cs="Calibri"/>
          <w:sz w:val="20"/>
          <w:szCs w:val="20"/>
        </w:rPr>
        <w:t>Skittledog</w:t>
      </w:r>
      <w:proofErr w:type="spellEnd"/>
      <w:r w:rsidRPr="00A2319F">
        <w:rPr>
          <w:rFonts w:ascii="Calibri" w:hAnsi="Calibri" w:cs="Calibri"/>
          <w:sz w:val="20"/>
          <w:szCs w:val="20"/>
        </w:rPr>
        <w:t xml:space="preserve">, Tate Publishing, V&amp;A Publishing, and The Vendome Press. </w:t>
      </w:r>
    </w:p>
    <w:p w14:paraId="0EF3C0F4" w14:textId="77777777" w:rsidR="00B6031C" w:rsidRDefault="00B6031C"/>
    <w:p w14:paraId="3B842B78" w14:textId="6AEBB460" w:rsidR="007E594C" w:rsidRDefault="007E594C" w:rsidP="007E594C">
      <w:pPr>
        <w:jc w:val="center"/>
      </w:pPr>
      <w:r>
        <w:t>***</w:t>
      </w:r>
    </w:p>
    <w:sectPr w:rsidR="007E59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7FEA" w14:textId="77777777" w:rsidR="00354154" w:rsidRDefault="00354154" w:rsidP="00B6031C">
      <w:r>
        <w:separator/>
      </w:r>
    </w:p>
  </w:endnote>
  <w:endnote w:type="continuationSeparator" w:id="0">
    <w:p w14:paraId="4F732652" w14:textId="77777777" w:rsidR="00354154" w:rsidRDefault="00354154" w:rsidP="00B6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395B" w14:textId="77777777" w:rsidR="00354154" w:rsidRDefault="00354154" w:rsidP="00B6031C">
      <w:r>
        <w:separator/>
      </w:r>
    </w:p>
  </w:footnote>
  <w:footnote w:type="continuationSeparator" w:id="0">
    <w:p w14:paraId="7865183C" w14:textId="77777777" w:rsidR="00354154" w:rsidRDefault="00354154" w:rsidP="00B6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494C" w14:textId="11DD1CB0" w:rsidR="00B6031C" w:rsidRDefault="00B6031C" w:rsidP="00B6031C">
    <w:pPr>
      <w:pStyle w:val="Header"/>
      <w:ind w:left="-360"/>
    </w:pPr>
    <w:r>
      <w:rPr>
        <w:rFonts w:ascii="Times New Roman" w:hAnsi="Times New Roman"/>
        <w:noProof/>
        <w:kern w:val="0"/>
      </w:rPr>
      <mc:AlternateContent>
        <mc:Choice Requires="wps">
          <w:drawing>
            <wp:anchor distT="0" distB="0" distL="0" distR="0" simplePos="0" relativeHeight="251659264" behindDoc="0" locked="0" layoutInCell="1" allowOverlap="1" wp14:anchorId="6AA252D1" wp14:editId="4EBD8AD2">
              <wp:simplePos x="0" y="0"/>
              <wp:positionH relativeFrom="column">
                <wp:posOffset>1799618</wp:posOffset>
              </wp:positionH>
              <wp:positionV relativeFrom="line">
                <wp:posOffset>68094</wp:posOffset>
              </wp:positionV>
              <wp:extent cx="4435880" cy="749029"/>
              <wp:effectExtent l="0" t="0" r="0" b="63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435880" cy="749029"/>
                      </a:xfrm>
                      <a:prstGeom prst="rect">
                        <a:avLst/>
                      </a:prstGeom>
                      <a:solidFill>
                        <a:srgbClr val="FFFFFF"/>
                      </a:solidFill>
                      <a:ln w="12700" cap="flat">
                        <a:noFill/>
                        <a:miter lim="400000"/>
                      </a:ln>
                      <a:effectLst/>
                    </wps:spPr>
                    <wps:txbx>
                      <w:txbxContent>
                        <w:p w14:paraId="7A2AD6F0" w14:textId="77777777" w:rsidR="00B6031C" w:rsidRDefault="00B6031C" w:rsidP="00B6031C">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5884A235" w14:textId="7C7C5A31" w:rsidR="00B6031C" w:rsidRPr="00805F64" w:rsidRDefault="00B6031C" w:rsidP="00805F64">
                          <w:pPr>
                            <w:pStyle w:val="NormalWeb"/>
                            <w:spacing w:before="0" w:after="0"/>
                            <w:jc w:val="right"/>
                            <w:rPr>
                              <w:rFonts w:ascii="Calibri" w:hAnsi="Calibri"/>
                              <w:sz w:val="20"/>
                              <w:szCs w:val="20"/>
                            </w:rPr>
                          </w:pPr>
                          <w:r>
                            <w:rPr>
                              <w:rFonts w:ascii="Calibri" w:hAnsi="Calibri"/>
                              <w:sz w:val="20"/>
                              <w:szCs w:val="20"/>
                            </w:rPr>
                            <w:t>Contact: Melanie Chang</w:t>
                          </w:r>
                          <w:r w:rsidR="00805F64">
                            <w:rPr>
                              <w:rFonts w:ascii="Calibri" w:hAnsi="Calibri"/>
                              <w:sz w:val="20"/>
                              <w:szCs w:val="20"/>
                            </w:rPr>
                            <w:t xml:space="preserve">, </w:t>
                          </w:r>
                          <w:r>
                            <w:rPr>
                              <w:rFonts w:ascii="Calibri" w:hAnsi="Calibri"/>
                              <w:sz w:val="20"/>
                              <w:szCs w:val="20"/>
                            </w:rPr>
                            <w:t>SVP, Marketing</w:t>
                          </w:r>
                          <w:r w:rsidR="00805F64">
                            <w:rPr>
                              <w:rFonts w:ascii="Calibri" w:hAnsi="Calibri"/>
                              <w:sz w:val="20"/>
                              <w:szCs w:val="20"/>
                            </w:rPr>
                            <w:t xml:space="preserve">, </w:t>
                          </w:r>
                          <w:r>
                            <w:rPr>
                              <w:rFonts w:ascii="Calibri" w:hAnsi="Calibri"/>
                              <w:sz w:val="20"/>
                              <w:szCs w:val="20"/>
                            </w:rPr>
                            <w:t>Publicity</w:t>
                          </w:r>
                          <w:r w:rsidR="00805F64">
                            <w:rPr>
                              <w:rFonts w:ascii="Calibri" w:hAnsi="Calibri"/>
                              <w:sz w:val="20"/>
                              <w:szCs w:val="20"/>
                            </w:rPr>
                            <w:t xml:space="preserve"> and Corporate Communications</w:t>
                          </w:r>
                        </w:p>
                        <w:p w14:paraId="734FB02E" w14:textId="77777777" w:rsidR="00B6031C" w:rsidRDefault="00000000" w:rsidP="00B6031C">
                          <w:pPr>
                            <w:pStyle w:val="NormalWeb"/>
                            <w:spacing w:before="0" w:after="0"/>
                            <w:jc w:val="right"/>
                          </w:pPr>
                          <w:hyperlink r:id="rId1" w:history="1">
                            <w:r w:rsidR="00B6031C">
                              <w:rPr>
                                <w:rStyle w:val="Hyperlink0"/>
                              </w:rPr>
                              <w:t>mchang@abramsbooks.com</w:t>
                            </w:r>
                          </w:hyperlink>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6AA252D1" id="_x0000_t202" coordsize="21600,21600" o:spt="202" path="m,l,21600r21600,l21600,xe">
              <v:stroke joinstyle="miter"/>
              <v:path gradientshapeok="t" o:connecttype="rect"/>
            </v:shapetype>
            <v:shape id="officeArt object" o:spid="_x0000_s1026" type="#_x0000_t202" alt="Text Box 2" style="position:absolute;left:0;text-align:left;margin-left:141.7pt;margin-top:5.35pt;width:349.3pt;height:5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" stroked="f" strokeweight="1pt">
              <v:stroke miterlimit="4"/>
              <v:textbox inset="1.2699mm,1.2699mm,1.2699mm,1.2699mm">
                <w:txbxContent>
                  <w:p w14:paraId="7A2AD6F0" w14:textId="77777777" w:rsidR="00B6031C" w:rsidRDefault="00B6031C" w:rsidP="00B6031C">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5884A235" w14:textId="7C7C5A31" w:rsidR="00B6031C" w:rsidRPr="00805F64" w:rsidRDefault="00B6031C" w:rsidP="00805F64">
                    <w:pPr>
                      <w:pStyle w:val="NormalWeb"/>
                      <w:spacing w:before="0" w:after="0"/>
                      <w:jc w:val="right"/>
                      <w:rPr>
                        <w:rFonts w:ascii="Calibri" w:hAnsi="Calibri"/>
                        <w:sz w:val="20"/>
                        <w:szCs w:val="20"/>
                      </w:rPr>
                    </w:pPr>
                    <w:r>
                      <w:rPr>
                        <w:rFonts w:ascii="Calibri" w:hAnsi="Calibri"/>
                        <w:sz w:val="20"/>
                        <w:szCs w:val="20"/>
                      </w:rPr>
                      <w:t>Contact: Melanie Chang</w:t>
                    </w:r>
                    <w:r w:rsidR="00805F64">
                      <w:rPr>
                        <w:rFonts w:ascii="Calibri" w:hAnsi="Calibri"/>
                        <w:sz w:val="20"/>
                        <w:szCs w:val="20"/>
                      </w:rPr>
                      <w:t xml:space="preserve">, </w:t>
                    </w:r>
                    <w:r>
                      <w:rPr>
                        <w:rFonts w:ascii="Calibri" w:hAnsi="Calibri"/>
                        <w:sz w:val="20"/>
                        <w:szCs w:val="20"/>
                      </w:rPr>
                      <w:t>SVP, Marketing</w:t>
                    </w:r>
                    <w:r w:rsidR="00805F64">
                      <w:rPr>
                        <w:rFonts w:ascii="Calibri" w:hAnsi="Calibri"/>
                        <w:sz w:val="20"/>
                        <w:szCs w:val="20"/>
                      </w:rPr>
                      <w:t xml:space="preserve">, </w:t>
                    </w:r>
                    <w:r>
                      <w:rPr>
                        <w:rFonts w:ascii="Calibri" w:hAnsi="Calibri"/>
                        <w:sz w:val="20"/>
                        <w:szCs w:val="20"/>
                      </w:rPr>
                      <w:t>Publicity</w:t>
                    </w:r>
                    <w:r w:rsidR="00805F64">
                      <w:rPr>
                        <w:rFonts w:ascii="Calibri" w:hAnsi="Calibri"/>
                        <w:sz w:val="20"/>
                        <w:szCs w:val="20"/>
                      </w:rPr>
                      <w:t xml:space="preserve"> and Corporate Communications</w:t>
                    </w:r>
                  </w:p>
                  <w:p w14:paraId="734FB02E" w14:textId="77777777" w:rsidR="00B6031C" w:rsidRDefault="00000000" w:rsidP="00B6031C">
                    <w:pPr>
                      <w:pStyle w:val="NormalWeb"/>
                      <w:spacing w:before="0" w:after="0"/>
                      <w:jc w:val="right"/>
                    </w:pPr>
                    <w:hyperlink r:id="rId2" w:history="1">
                      <w:r w:rsidR="00B6031C">
                        <w:rPr>
                          <w:rStyle w:val="Hyperlink0"/>
                        </w:rPr>
                        <w:t>mchang@abramsbooks.com</w:t>
                      </w:r>
                    </w:hyperlink>
                  </w:p>
                </w:txbxContent>
              </v:textbox>
              <w10:wrap anchory="line"/>
            </v:shape>
          </w:pict>
        </mc:Fallback>
      </mc:AlternateContent>
    </w:r>
    <w:r>
      <w:rPr>
        <w:rStyle w:val="None"/>
        <w:rFonts w:ascii="Times New Roman" w:eastAsia="Times New Roman" w:hAnsi="Times New Roman" w:cs="Times New Roman"/>
        <w:noProof/>
        <w:kern w:val="0"/>
      </w:rPr>
      <w:drawing>
        <wp:inline distT="0" distB="0" distL="0" distR="0" wp14:anchorId="486554E2" wp14:editId="72763232">
          <wp:extent cx="1271906" cy="962025"/>
          <wp:effectExtent l="0" t="0" r="0" b="0"/>
          <wp:docPr id="1073741826" name="officeArt object" descr="page1image37116208"/>
          <wp:cNvGraphicFramePr/>
          <a:graphic xmlns:a="http://schemas.openxmlformats.org/drawingml/2006/main">
            <a:graphicData uri="http://schemas.openxmlformats.org/drawingml/2006/picture">
              <pic:pic xmlns:pic="http://schemas.openxmlformats.org/drawingml/2006/picture">
                <pic:nvPicPr>
                  <pic:cNvPr id="1073741826" name="page1image37116208" descr="page1image37116208"/>
                  <pic:cNvPicPr>
                    <a:picLocks noChangeAspect="1"/>
                  </pic:cNvPicPr>
                </pic:nvPicPr>
                <pic:blipFill>
                  <a:blip r:embed="rId3"/>
                  <a:stretch>
                    <a:fillRect/>
                  </a:stretch>
                </pic:blipFill>
                <pic:spPr>
                  <a:xfrm>
                    <a:off x="0" y="0"/>
                    <a:ext cx="1271906" cy="962025"/>
                  </a:xfrm>
                  <a:prstGeom prst="rect">
                    <a:avLst/>
                  </a:prstGeom>
                  <a:ln w="12700" cap="flat">
                    <a:noFill/>
                    <a:miter lim="400000"/>
                  </a:ln>
                  <a:effectLst/>
                </pic:spPr>
              </pic:pic>
            </a:graphicData>
          </a:graphic>
        </wp:inline>
      </w:drawing>
    </w:r>
  </w:p>
  <w:p w14:paraId="1FB04D10" w14:textId="77777777" w:rsidR="00B6031C" w:rsidRDefault="00B60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1C"/>
    <w:rsid w:val="00067066"/>
    <w:rsid w:val="00091D37"/>
    <w:rsid w:val="000D0144"/>
    <w:rsid w:val="000F73D6"/>
    <w:rsid w:val="001318B8"/>
    <w:rsid w:val="00152F8E"/>
    <w:rsid w:val="001807EF"/>
    <w:rsid w:val="00187CA9"/>
    <w:rsid w:val="001B79B6"/>
    <w:rsid w:val="001E0D8E"/>
    <w:rsid w:val="001E167F"/>
    <w:rsid w:val="001F562A"/>
    <w:rsid w:val="00233636"/>
    <w:rsid w:val="00241C6B"/>
    <w:rsid w:val="00293593"/>
    <w:rsid w:val="002A3223"/>
    <w:rsid w:val="002C2118"/>
    <w:rsid w:val="002C7449"/>
    <w:rsid w:val="002D6589"/>
    <w:rsid w:val="002E4904"/>
    <w:rsid w:val="002E6D7B"/>
    <w:rsid w:val="002F3E3A"/>
    <w:rsid w:val="00314ED8"/>
    <w:rsid w:val="00354154"/>
    <w:rsid w:val="003917AE"/>
    <w:rsid w:val="00396341"/>
    <w:rsid w:val="0041160E"/>
    <w:rsid w:val="00462F7D"/>
    <w:rsid w:val="00474018"/>
    <w:rsid w:val="004A0897"/>
    <w:rsid w:val="004A4942"/>
    <w:rsid w:val="004B440B"/>
    <w:rsid w:val="00502195"/>
    <w:rsid w:val="005154A7"/>
    <w:rsid w:val="00522884"/>
    <w:rsid w:val="005429DE"/>
    <w:rsid w:val="00553FDB"/>
    <w:rsid w:val="00561A7D"/>
    <w:rsid w:val="00566061"/>
    <w:rsid w:val="00593808"/>
    <w:rsid w:val="00596D22"/>
    <w:rsid w:val="005A1AC7"/>
    <w:rsid w:val="005E2538"/>
    <w:rsid w:val="005F695F"/>
    <w:rsid w:val="006142CC"/>
    <w:rsid w:val="00677585"/>
    <w:rsid w:val="00691381"/>
    <w:rsid w:val="00691ADF"/>
    <w:rsid w:val="006B3962"/>
    <w:rsid w:val="006E0529"/>
    <w:rsid w:val="006E70A4"/>
    <w:rsid w:val="006F14A1"/>
    <w:rsid w:val="006F2426"/>
    <w:rsid w:val="00716737"/>
    <w:rsid w:val="007471FE"/>
    <w:rsid w:val="00751283"/>
    <w:rsid w:val="00762402"/>
    <w:rsid w:val="007902CC"/>
    <w:rsid w:val="007E594C"/>
    <w:rsid w:val="00805F64"/>
    <w:rsid w:val="008663E3"/>
    <w:rsid w:val="00880923"/>
    <w:rsid w:val="008C00BE"/>
    <w:rsid w:val="008C6148"/>
    <w:rsid w:val="008F517D"/>
    <w:rsid w:val="00906482"/>
    <w:rsid w:val="00915B75"/>
    <w:rsid w:val="009228B8"/>
    <w:rsid w:val="00932B3C"/>
    <w:rsid w:val="009A23B5"/>
    <w:rsid w:val="009D30E3"/>
    <w:rsid w:val="009E5FB1"/>
    <w:rsid w:val="009F6CC0"/>
    <w:rsid w:val="00A37538"/>
    <w:rsid w:val="00A42EB8"/>
    <w:rsid w:val="00A51D9E"/>
    <w:rsid w:val="00A868E0"/>
    <w:rsid w:val="00AA54A8"/>
    <w:rsid w:val="00AB3A73"/>
    <w:rsid w:val="00AE6423"/>
    <w:rsid w:val="00AF6723"/>
    <w:rsid w:val="00B12F58"/>
    <w:rsid w:val="00B26476"/>
    <w:rsid w:val="00B6031C"/>
    <w:rsid w:val="00B64F89"/>
    <w:rsid w:val="00B6692D"/>
    <w:rsid w:val="00B7631C"/>
    <w:rsid w:val="00B97780"/>
    <w:rsid w:val="00B97A79"/>
    <w:rsid w:val="00BF3FB1"/>
    <w:rsid w:val="00C25839"/>
    <w:rsid w:val="00C25AE4"/>
    <w:rsid w:val="00C31B89"/>
    <w:rsid w:val="00C34C53"/>
    <w:rsid w:val="00C414DC"/>
    <w:rsid w:val="00C91F90"/>
    <w:rsid w:val="00CA6EBC"/>
    <w:rsid w:val="00CB34A9"/>
    <w:rsid w:val="00CD02B1"/>
    <w:rsid w:val="00CE5140"/>
    <w:rsid w:val="00D228F8"/>
    <w:rsid w:val="00D41D20"/>
    <w:rsid w:val="00D4599D"/>
    <w:rsid w:val="00D47923"/>
    <w:rsid w:val="00D60305"/>
    <w:rsid w:val="00D71933"/>
    <w:rsid w:val="00DA6BF3"/>
    <w:rsid w:val="00E03F18"/>
    <w:rsid w:val="00E176DB"/>
    <w:rsid w:val="00EC3E10"/>
    <w:rsid w:val="00EE4C79"/>
    <w:rsid w:val="00F46FE1"/>
    <w:rsid w:val="00F47D2D"/>
    <w:rsid w:val="00F9631D"/>
    <w:rsid w:val="00FB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9B6FB"/>
  <w15:chartTrackingRefBased/>
  <w15:docId w15:val="{A7DE8032-C0B8-7648-98A3-C23C3A2B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1C"/>
    <w:pPr>
      <w:tabs>
        <w:tab w:val="center" w:pos="4680"/>
        <w:tab w:val="right" w:pos="9360"/>
      </w:tabs>
    </w:pPr>
  </w:style>
  <w:style w:type="character" w:customStyle="1" w:styleId="HeaderChar">
    <w:name w:val="Header Char"/>
    <w:basedOn w:val="DefaultParagraphFont"/>
    <w:link w:val="Header"/>
    <w:uiPriority w:val="99"/>
    <w:rsid w:val="00B6031C"/>
  </w:style>
  <w:style w:type="paragraph" w:styleId="Footer">
    <w:name w:val="footer"/>
    <w:basedOn w:val="Normal"/>
    <w:link w:val="FooterChar"/>
    <w:uiPriority w:val="99"/>
    <w:unhideWhenUsed/>
    <w:rsid w:val="00B6031C"/>
    <w:pPr>
      <w:tabs>
        <w:tab w:val="center" w:pos="4680"/>
        <w:tab w:val="right" w:pos="9360"/>
      </w:tabs>
    </w:pPr>
  </w:style>
  <w:style w:type="character" w:customStyle="1" w:styleId="FooterChar">
    <w:name w:val="Footer Char"/>
    <w:basedOn w:val="DefaultParagraphFont"/>
    <w:link w:val="Footer"/>
    <w:uiPriority w:val="99"/>
    <w:rsid w:val="00B6031C"/>
  </w:style>
  <w:style w:type="character" w:customStyle="1" w:styleId="None">
    <w:name w:val="None"/>
    <w:rsid w:val="00B6031C"/>
  </w:style>
  <w:style w:type="paragraph" w:styleId="NormalWeb">
    <w:name w:val="Normal (Web)"/>
    <w:uiPriority w:val="99"/>
    <w:rsid w:val="00B6031C"/>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14:ligatures w14:val="none"/>
    </w:rPr>
  </w:style>
  <w:style w:type="character" w:customStyle="1" w:styleId="Hyperlink0">
    <w:name w:val="Hyperlink.0"/>
    <w:basedOn w:val="None"/>
    <w:rsid w:val="00B6031C"/>
    <w:rPr>
      <w:rFonts w:ascii="Calibri" w:eastAsia="Calibri" w:hAnsi="Calibri" w:cs="Calibri"/>
      <w:outline w:val="0"/>
      <w:color w:val="000000"/>
      <w:sz w:val="20"/>
      <w:szCs w:val="20"/>
      <w:u w:val="single" w:color="000000"/>
    </w:rPr>
  </w:style>
  <w:style w:type="paragraph" w:styleId="Revision">
    <w:name w:val="Revision"/>
    <w:hidden/>
    <w:uiPriority w:val="99"/>
    <w:semiHidden/>
    <w:rsid w:val="0031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chang@abramsbooks.com" TargetMode="External"/><Relationship Id="rId1" Type="http://schemas.openxmlformats.org/officeDocument/2006/relationships/hyperlink" Target="mailto:mchang@abrams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Chang</dc:creator>
  <cp:keywords/>
  <dc:description/>
  <cp:lastModifiedBy>Melanie Chang</cp:lastModifiedBy>
  <cp:revision>3</cp:revision>
  <dcterms:created xsi:type="dcterms:W3CDTF">2023-10-24T19:10:00Z</dcterms:created>
  <dcterms:modified xsi:type="dcterms:W3CDTF">2023-10-24T19:13:00Z</dcterms:modified>
</cp:coreProperties>
</file>